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  <w:t>助学金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  <w:t>辅导员操作手册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82161"/>
        <w15:color w:val="DBDBDB"/>
        <w:docPartObj>
          <w:docPartGallery w:val="Table of Contents"/>
          <w:docPartUnique/>
        </w:docPartObj>
      </w:sdtPr>
      <w:sdtEndP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7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/>
              <w:bCs/>
              <w:sz w:val="72"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/>
              <w:bCs/>
              <w:sz w:val="72"/>
              <w:szCs w:val="72"/>
              <w:lang w:val="en-US" w:eastAsia="zh-CN"/>
            </w:rPr>
            <w:instrText xml:space="preserve">TOC \o "1-2" \h \u </w:instrText>
          </w:r>
          <w:r>
            <w:rPr>
              <w:rFonts w:hint="eastAsia" w:asciiTheme="majorEastAsia" w:hAnsiTheme="majorEastAsia" w:eastAsiaTheme="majorEastAsia" w:cstheme="majorEastAsia"/>
              <w:b/>
              <w:bCs/>
              <w:sz w:val="72"/>
              <w:szCs w:val="72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_Toc20675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业务介绍</w:t>
          </w:r>
          <w:r>
            <w:tab/>
          </w:r>
          <w:r>
            <w:fldChar w:fldCharType="begin"/>
          </w:r>
          <w:r>
            <w:instrText xml:space="preserve"> PAGEREF _Toc20675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_Toc30603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 </w:t>
          </w:r>
          <w:r>
            <w:rPr>
              <w:rFonts w:hint="eastAsia"/>
              <w:lang w:val="en-US" w:eastAsia="zh-CN"/>
            </w:rPr>
            <w:t>进入应用</w:t>
          </w:r>
          <w:r>
            <w:tab/>
          </w:r>
          <w:r>
            <w:fldChar w:fldCharType="begin"/>
          </w:r>
          <w:r>
            <w:instrText xml:space="preserve"> PAGEREF _Toc30603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_Toc31101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助学金审核</w:t>
          </w:r>
          <w:r>
            <w:tab/>
          </w:r>
          <w:r>
            <w:fldChar w:fldCharType="begin"/>
          </w:r>
          <w:r>
            <w:instrText xml:space="preserve"> PAGEREF _Toc31101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_Toc16564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1.1. </w:t>
          </w:r>
          <w:r>
            <w:rPr>
              <w:rFonts w:hint="eastAsia"/>
              <w:lang w:val="en-US" w:eastAsia="zh-CN"/>
            </w:rPr>
            <w:t>单个审核</w:t>
          </w:r>
          <w:r>
            <w:tab/>
          </w:r>
          <w:r>
            <w:fldChar w:fldCharType="begin"/>
          </w:r>
          <w:r>
            <w:instrText xml:space="preserve"> PAGEREF _Toc16564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_Toc13333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 </w:t>
          </w:r>
          <w:r>
            <w:rPr>
              <w:rFonts w:hint="eastAsia"/>
              <w:lang w:val="en-US" w:eastAsia="zh-CN"/>
            </w:rPr>
            <w:t>勾选多条申请审核</w:t>
          </w:r>
          <w:r>
            <w:tab/>
          </w:r>
          <w:r>
            <w:fldChar w:fldCharType="begin"/>
          </w:r>
          <w:r>
            <w:instrText xml:space="preserve"> PAGEREF _Toc13333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_Toc11860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1.3. </w:t>
          </w:r>
          <w:r>
            <w:rPr>
              <w:rFonts w:hint="eastAsia"/>
              <w:lang w:val="en-US" w:eastAsia="zh-CN"/>
            </w:rPr>
            <w:t>提名</w:t>
          </w:r>
          <w:r>
            <w:tab/>
          </w:r>
          <w:r>
            <w:fldChar w:fldCharType="begin"/>
          </w:r>
          <w:r>
            <w:instrText xml:space="preserve"> PAGEREF _Toc11860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_Toc29732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1.4. </w:t>
          </w:r>
          <w:r>
            <w:rPr>
              <w:rFonts w:hint="eastAsia"/>
              <w:lang w:val="en-US" w:eastAsia="zh-CN"/>
            </w:rPr>
            <w:t>查看学生资格条件</w:t>
          </w:r>
          <w:r>
            <w:tab/>
          </w:r>
          <w:r>
            <w:fldChar w:fldCharType="begin"/>
          </w:r>
          <w:r>
            <w:instrText xml:space="preserve"> PAGEREF _Toc29732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_Toc12283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助学金查询</w:t>
          </w:r>
          <w:r>
            <w:tab/>
          </w:r>
          <w:r>
            <w:fldChar w:fldCharType="begin"/>
          </w:r>
          <w:r>
            <w:instrText xml:space="preserve"> PAGEREF _Toc12283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_Toc5075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5. </w:t>
          </w:r>
          <w:r>
            <w:rPr>
              <w:rFonts w:hint="eastAsia"/>
              <w:lang w:val="en-US" w:eastAsia="zh-CN"/>
            </w:rPr>
            <w:t>其他功能</w:t>
          </w:r>
          <w:r>
            <w:tab/>
          </w:r>
          <w:r>
            <w:fldChar w:fldCharType="begin"/>
          </w:r>
          <w:r>
            <w:instrText xml:space="preserve"> PAGEREF _Toc5075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_Toc9377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bCs/>
              <w:lang w:val="en-US" w:eastAsia="zh-CN"/>
            </w:rPr>
            <w:t xml:space="preserve">5.1. </w:t>
          </w:r>
          <w:r>
            <w:rPr>
              <w:rFonts w:hint="eastAsia"/>
              <w:bCs/>
              <w:lang w:val="en-US" w:eastAsia="zh-CN"/>
            </w:rPr>
            <w:t>高级搜索</w:t>
          </w:r>
          <w:r>
            <w:tab/>
          </w:r>
          <w:r>
            <w:fldChar w:fldCharType="begin"/>
          </w:r>
          <w:r>
            <w:instrText xml:space="preserve"> PAGEREF _Toc9377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instrText xml:space="preserve"> HYPERLINK \l _Toc30182 </w:instrText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separate"/>
          </w:r>
          <w:r>
            <w:rPr>
              <w:rFonts w:hint="default"/>
              <w:bCs/>
              <w:lang w:val="en-US" w:eastAsia="zh-CN"/>
            </w:rPr>
            <w:t xml:space="preserve">5.2. </w:t>
          </w:r>
          <w:r>
            <w:rPr>
              <w:rFonts w:hint="eastAsia"/>
              <w:bCs/>
              <w:lang w:val="en-US" w:eastAsia="zh-CN"/>
            </w:rPr>
            <w:t>自定义列</w:t>
          </w:r>
          <w:r>
            <w:tab/>
          </w:r>
          <w:r>
            <w:fldChar w:fldCharType="begin"/>
          </w:r>
          <w:r>
            <w:instrText xml:space="preserve"> PAGEREF _Toc30182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  <w:p>
          <w:pPr>
            <w:jc w:val="center"/>
            <w:rPr>
              <w:rFonts w:hint="eastAsia" w:asciiTheme="majorEastAsia" w:hAnsiTheme="majorEastAsia" w:eastAsiaTheme="majorEastAsia" w:cstheme="majorEastAsia"/>
              <w:b/>
              <w:bCs/>
              <w:sz w:val="72"/>
              <w:szCs w:val="72"/>
              <w:lang w:val="en-US" w:eastAsia="zh-CN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szCs w:val="72"/>
              <w:lang w:val="en-US" w:eastAsia="zh-CN"/>
            </w:rPr>
            <w:fldChar w:fldCharType="end"/>
          </w:r>
        </w:p>
      </w:sdtContent>
    </w:sdt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pStyle w:val="2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0" w:name="_Toc20675"/>
      <w:r>
        <w:rPr>
          <w:rFonts w:hint="eastAsia"/>
          <w:b/>
          <w:lang w:val="en-US" w:eastAsia="zh-CN"/>
        </w:rPr>
        <w:t>业务介绍</w:t>
      </w:r>
      <w:bookmarkEnd w:id="0"/>
    </w:p>
    <w:p>
      <w:pPr>
        <w:jc w:val="left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辅导员在系统中进行国家助学金的审核。</w:t>
      </w:r>
    </w:p>
    <w:p>
      <w:pPr>
        <w:pStyle w:val="2"/>
        <w:numPr>
          <w:ilvl w:val="0"/>
          <w:numId w:val="2"/>
        </w:numPr>
        <w:bidi w:val="0"/>
        <w:rPr>
          <w:rFonts w:hint="default"/>
          <w:b/>
          <w:lang w:val="en-US" w:eastAsia="zh-CN"/>
        </w:rPr>
      </w:pPr>
      <w:bookmarkStart w:id="1" w:name="_Toc30603"/>
      <w:r>
        <w:rPr>
          <w:rFonts w:hint="eastAsia"/>
          <w:b/>
          <w:lang w:val="en-US" w:eastAsia="zh-CN"/>
        </w:rPr>
        <w:t>进入应用</w:t>
      </w:r>
      <w:bookmarkEnd w:id="1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电脑上浏览器访问链接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http://ehallapp.swufe.edu.cn/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建议使用谷歌浏览器、360急速浏览器、360安全浏览器、IE9-11。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38725" cy="590550"/>
            <wp:effectExtent l="0" t="0" r="9525" b="0"/>
            <wp:docPr id="11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若有师生忘记账号密码，可去身份认证地址设置。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UUID参考地址：http://portal.iswufe.info/uuid/uuid/undergraduate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  <w:r>
        <w:drawing>
          <wp:inline distT="0" distB="0" distL="114300" distR="114300">
            <wp:extent cx="5262245" cy="2109470"/>
            <wp:effectExtent l="0" t="0" r="14605" b="508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登录后选择资助管理→助学金进入应用。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2445385"/>
            <wp:effectExtent l="0" t="0" r="2540" b="1206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2" w:name="_Toc31101"/>
      <w:r>
        <w:rPr>
          <w:rFonts w:hint="eastAsia"/>
          <w:b/>
          <w:lang w:val="en-US" w:eastAsia="zh-CN"/>
        </w:rPr>
        <w:t>助学金审核</w:t>
      </w:r>
      <w:bookmarkEnd w:id="2"/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对助学金的审核管理，可对辅导员提交的助学金申请进行审核通过或不通过，可对助学金进行提名。</w:t>
      </w:r>
    </w:p>
    <w:p>
      <w:r>
        <w:drawing>
          <wp:inline distT="0" distB="0" distL="114300" distR="114300">
            <wp:extent cx="5272405" cy="2465070"/>
            <wp:effectExtent l="0" t="0" r="63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ind w:left="575" w:leftChars="0" w:hanging="575" w:firstLineChars="0"/>
        <w:rPr>
          <w:rFonts w:hint="eastAsia"/>
          <w:lang w:val="en-US" w:eastAsia="zh-CN"/>
        </w:rPr>
      </w:pPr>
      <w:bookmarkStart w:id="3" w:name="_Toc16564"/>
      <w:r>
        <w:rPr>
          <w:rFonts w:hint="eastAsia"/>
          <w:lang w:val="en-US" w:eastAsia="zh-CN"/>
        </w:rPr>
        <w:t>单个审核</w:t>
      </w:r>
      <w:bookmarkEnd w:id="3"/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点击要审核学生申请前面的【申请表】按钮，在弹出的页面查看学生申请表，并进行通过、不通过、退回审核。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2970530"/>
            <wp:effectExtent l="0" t="0" r="3810" b="127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3358515"/>
            <wp:effectExtent l="0" t="0" r="8255" b="13335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一旦审核不通过，学生无法申请，如果要让学生修改后再次提交，请退回。</w:t>
      </w:r>
    </w:p>
    <w:p/>
    <w:p>
      <w:pPr>
        <w:pStyle w:val="3"/>
        <w:bidi w:val="0"/>
        <w:ind w:left="575" w:leftChars="0" w:hanging="575" w:firstLineChars="0"/>
        <w:rPr>
          <w:rFonts w:hint="eastAsia"/>
          <w:lang w:val="en-US" w:eastAsia="zh-CN"/>
        </w:rPr>
      </w:pPr>
      <w:bookmarkStart w:id="4" w:name="_Toc13333"/>
      <w:r>
        <w:rPr>
          <w:rFonts w:hint="eastAsia"/>
          <w:lang w:val="en-US" w:eastAsia="zh-CN"/>
        </w:rPr>
        <w:t>勾选多条申请审核</w:t>
      </w:r>
      <w:bookmarkEnd w:id="4"/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在学生申请的数据列表中，勾选一条或者多条申请后，点击【通过】或者【不通过】按钮进行审核。</w:t>
      </w:r>
      <w:r>
        <w:rPr>
          <w:rFonts w:hint="eastAsia"/>
          <w:color w:val="FF0000"/>
          <w:lang w:val="en-US" w:eastAsia="zh-CN"/>
        </w:rPr>
        <w:t>一旦审核不通过，学生无法申请，如果要退回请点击【申请表】按钮操作。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7960" cy="2962275"/>
            <wp:effectExtent l="0" t="0" r="8890" b="9525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ind w:left="575" w:leftChars="0" w:hanging="575" w:firstLineChars="0"/>
        <w:rPr>
          <w:rFonts w:hint="default"/>
          <w:lang w:val="en-US" w:eastAsia="zh-CN"/>
        </w:rPr>
      </w:pPr>
      <w:bookmarkStart w:id="5" w:name="_Toc12636"/>
      <w:bookmarkStart w:id="6" w:name="_Toc11860"/>
      <w:r>
        <w:rPr>
          <w:rFonts w:hint="eastAsia"/>
          <w:lang w:val="en-US" w:eastAsia="zh-CN"/>
        </w:rPr>
        <w:t>提名</w:t>
      </w:r>
      <w:bookmarkEnd w:id="5"/>
      <w:bookmarkEnd w:id="6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如果有学生符合助学金的评定条件，但由于各种原因自己未申请的，学院资助分管领导（每个审核老师都可以提名自己管辖范围的学生）可以帮学生申请，即为提名。这种情况一般较少。操作如下：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点击提名按钮，选择提名的学生、助学金信息，并填写对应的申请表后提交。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2712720"/>
            <wp:effectExtent l="0" t="0" r="508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5420" cy="2586990"/>
            <wp:effectExtent l="0" t="0" r="11430" b="381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8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bidi w:val="0"/>
        <w:ind w:left="575" w:leftChars="0" w:hanging="575" w:firstLineChars="0"/>
        <w:rPr>
          <w:rFonts w:hint="eastAsia"/>
          <w:lang w:val="en-US" w:eastAsia="zh-CN"/>
        </w:rPr>
      </w:pPr>
      <w:bookmarkStart w:id="7" w:name="_Toc29732"/>
      <w:bookmarkStart w:id="8" w:name="_Toc19840"/>
      <w:r>
        <w:rPr>
          <w:rFonts w:hint="eastAsia"/>
          <w:lang w:val="en-US" w:eastAsia="zh-CN"/>
        </w:rPr>
        <w:t>查看学生资格条件</w:t>
      </w:r>
      <w:bookmarkEnd w:id="7"/>
      <w:bookmarkEnd w:id="8"/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学生申请国家助学金需要满足学校规定的资格条件：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家庭经济困难、上学年考试无不及格、无未解除处分。</w:t>
      </w:r>
    </w:p>
    <w:p>
      <w:pPr>
        <w:ind w:firstLine="420" w:firstLineChars="20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审核老师点击查看报表→查看资格条件按钮，弹出的页面上可以查看学生资格条件是否满足。无则显示空白。</w:t>
      </w:r>
    </w:p>
    <w:p>
      <w:r>
        <w:drawing>
          <wp:inline distT="0" distB="0" distL="114300" distR="114300">
            <wp:extent cx="5273675" cy="2922270"/>
            <wp:effectExtent l="0" t="0" r="3175" b="1143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2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 w:eastAsia="zh-CN"/>
        </w:rPr>
      </w:pPr>
      <w:bookmarkStart w:id="19" w:name="_GoBack"/>
      <w:r>
        <w:drawing>
          <wp:inline distT="0" distB="0" distL="114300" distR="114300">
            <wp:extent cx="5266055" cy="2829560"/>
            <wp:effectExtent l="0" t="0" r="1079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9"/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9" w:name="_Toc12283"/>
      <w:r>
        <w:rPr>
          <w:rFonts w:hint="eastAsia"/>
          <w:b/>
          <w:lang w:val="en-US" w:eastAsia="zh-CN"/>
        </w:rPr>
        <w:t>助学金查询</w:t>
      </w:r>
      <w:bookmarkEnd w:id="9"/>
    </w:p>
    <w:p>
      <w:pPr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该功能主要作查询最终审核通过的助学金获奖信息。</w:t>
      </w:r>
    </w:p>
    <w:p>
      <w:r>
        <w:drawing>
          <wp:inline distT="0" distB="0" distL="114300" distR="114300">
            <wp:extent cx="5260975" cy="2145665"/>
            <wp:effectExtent l="0" t="0" r="12065" b="3175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10" w:name="_Toc5075"/>
      <w:bookmarkStart w:id="11" w:name="_Toc22100720"/>
      <w:bookmarkStart w:id="12" w:name="_Toc17910377"/>
      <w:r>
        <w:rPr>
          <w:rFonts w:hint="eastAsia"/>
          <w:b/>
          <w:lang w:val="en-US" w:eastAsia="zh-CN"/>
        </w:rPr>
        <w:t>其他功能</w:t>
      </w:r>
      <w:bookmarkEnd w:id="10"/>
      <w:bookmarkEnd w:id="11"/>
      <w:bookmarkEnd w:id="12"/>
    </w:p>
    <w:p>
      <w:pPr>
        <w:pStyle w:val="3"/>
        <w:numPr>
          <w:ilvl w:val="1"/>
          <w:numId w:val="2"/>
        </w:numPr>
        <w:bidi w:val="0"/>
        <w:ind w:left="850" w:leftChars="0" w:hanging="453" w:firstLineChars="0"/>
        <w:rPr>
          <w:rFonts w:hint="eastAsia"/>
          <w:b/>
          <w:bCs/>
          <w:lang w:val="en-US" w:eastAsia="zh-CN"/>
        </w:rPr>
      </w:pPr>
      <w:bookmarkStart w:id="13" w:name="_Toc17910380"/>
      <w:bookmarkStart w:id="14" w:name="_Toc9377"/>
      <w:bookmarkStart w:id="15" w:name="_Toc22100721"/>
      <w:r>
        <w:rPr>
          <w:rFonts w:hint="eastAsia"/>
          <w:b/>
          <w:bCs/>
          <w:lang w:val="en-US" w:eastAsia="zh-CN"/>
        </w:rPr>
        <w:t>高级搜索</w:t>
      </w:r>
      <w:bookmarkEnd w:id="13"/>
      <w:bookmarkEnd w:id="14"/>
      <w:bookmarkEnd w:id="15"/>
    </w:p>
    <w:p>
      <w:pPr>
        <w:ind w:firstLine="420"/>
      </w:pPr>
      <w:r>
        <w:t>可选择需要关键字进行搜索</w:t>
      </w:r>
      <w:r>
        <w:rPr>
          <w:rFonts w:hint="eastAsia"/>
        </w:rPr>
        <w:t>，</w:t>
      </w:r>
      <w:r>
        <w:t>快捷筛选出需要数据</w:t>
      </w:r>
      <w:r>
        <w:rPr>
          <w:rFonts w:hint="eastAsia"/>
        </w:rPr>
        <w:t>（各界面操作一致）。点击高级搜索。</w:t>
      </w:r>
    </w:p>
    <w:p>
      <w:r>
        <w:drawing>
          <wp:inline distT="0" distB="0" distL="0" distR="0">
            <wp:extent cx="5526405" cy="1635760"/>
            <wp:effectExtent l="0" t="0" r="5715" b="1016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t>点击添加搜索字段</w:t>
      </w:r>
      <w:r>
        <w:rPr>
          <w:rFonts w:hint="eastAsia"/>
        </w:rPr>
        <w:t>，</w:t>
      </w:r>
      <w:r>
        <w:t>勾选搜索的关键字</w:t>
      </w:r>
      <w:r>
        <w:rPr>
          <w:rFonts w:hint="eastAsia"/>
        </w:rPr>
        <w:t>，</w:t>
      </w:r>
      <w:r>
        <w:t>保存即可</w:t>
      </w:r>
      <w:r>
        <w:rPr>
          <w:rFonts w:hint="eastAsia"/>
        </w:rPr>
        <w:t>。</w:t>
      </w:r>
    </w:p>
    <w:p>
      <w:r>
        <w:drawing>
          <wp:inline distT="0" distB="0" distL="0" distR="0">
            <wp:extent cx="5526405" cy="2192020"/>
            <wp:effectExtent l="0" t="0" r="5715" b="254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t>选择或输入相应关键字</w:t>
      </w:r>
      <w:r>
        <w:rPr>
          <w:rFonts w:hint="eastAsia"/>
        </w:rPr>
        <w:t>，</w:t>
      </w:r>
      <w:r>
        <w:t>点击执行高级搜索即可</w:t>
      </w:r>
      <w:r>
        <w:rPr>
          <w:rFonts w:hint="eastAsia"/>
        </w:rPr>
        <w:t>。</w:t>
      </w:r>
    </w:p>
    <w:p>
      <w:r>
        <w:drawing>
          <wp:inline distT="0" distB="0" distL="0" distR="0">
            <wp:extent cx="4190365" cy="1923415"/>
            <wp:effectExtent l="0" t="0" r="635" b="1206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hanging="453" w:firstLineChars="0"/>
        <w:rPr>
          <w:rFonts w:hint="eastAsia"/>
          <w:b/>
          <w:bCs/>
          <w:lang w:val="en-US" w:eastAsia="zh-CN"/>
        </w:rPr>
      </w:pPr>
      <w:bookmarkStart w:id="16" w:name="_Toc17910381"/>
      <w:bookmarkStart w:id="17" w:name="_Toc30182"/>
      <w:bookmarkStart w:id="18" w:name="_Toc22100722"/>
      <w:r>
        <w:rPr>
          <w:rFonts w:hint="eastAsia"/>
          <w:b/>
          <w:bCs/>
          <w:lang w:val="en-US" w:eastAsia="zh-CN"/>
        </w:rPr>
        <w:t>自定义列</w:t>
      </w:r>
      <w:bookmarkEnd w:id="16"/>
      <w:bookmarkEnd w:id="17"/>
      <w:bookmarkEnd w:id="18"/>
    </w:p>
    <w:p>
      <w:pPr>
        <w:ind w:firstLine="420"/>
      </w:pPr>
      <w:r>
        <w:t>点击自定义列</w:t>
      </w:r>
      <w:r>
        <w:rPr>
          <w:rFonts w:hint="eastAsia"/>
        </w:rPr>
        <w:t>，勾选相应字段，</w:t>
      </w:r>
      <w:r>
        <w:t>使界面数据按需要展示重点关注字段</w:t>
      </w:r>
      <w:r>
        <w:rPr>
          <w:rFonts w:hint="eastAsia"/>
        </w:rPr>
        <w:t>。（各界面操作一致）。</w:t>
      </w:r>
    </w:p>
    <w:p>
      <w:pPr>
        <w:rPr>
          <w:rFonts w:hint="default"/>
          <w:b/>
          <w:lang w:val="en-US" w:eastAsia="zh-CN"/>
        </w:rPr>
      </w:pPr>
      <w:r>
        <w:drawing>
          <wp:inline distT="0" distB="0" distL="0" distR="0">
            <wp:extent cx="5526405" cy="2427605"/>
            <wp:effectExtent l="0" t="0" r="5715" b="1079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353AF"/>
    <w:multiLevelType w:val="multilevel"/>
    <w:tmpl w:val="456353AF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4FDB1952"/>
    <w:multiLevelType w:val="multilevel"/>
    <w:tmpl w:val="4FDB195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B1D11"/>
    <w:rsid w:val="09E75016"/>
    <w:rsid w:val="0E221DF4"/>
    <w:rsid w:val="0FF26BBD"/>
    <w:rsid w:val="1225007C"/>
    <w:rsid w:val="13862EEB"/>
    <w:rsid w:val="197605DF"/>
    <w:rsid w:val="26627DD3"/>
    <w:rsid w:val="266658F0"/>
    <w:rsid w:val="26D5575C"/>
    <w:rsid w:val="27AF07B5"/>
    <w:rsid w:val="2AD53CD6"/>
    <w:rsid w:val="2DC25AA3"/>
    <w:rsid w:val="2FA90A94"/>
    <w:rsid w:val="354D5A72"/>
    <w:rsid w:val="362664DD"/>
    <w:rsid w:val="38D74783"/>
    <w:rsid w:val="3B246377"/>
    <w:rsid w:val="3DCF54ED"/>
    <w:rsid w:val="3EF74DE7"/>
    <w:rsid w:val="410B17BB"/>
    <w:rsid w:val="4494496C"/>
    <w:rsid w:val="48C633D8"/>
    <w:rsid w:val="4AFA4E8A"/>
    <w:rsid w:val="4BB86ECE"/>
    <w:rsid w:val="4CCB1CD5"/>
    <w:rsid w:val="517468DF"/>
    <w:rsid w:val="53097038"/>
    <w:rsid w:val="53471EF6"/>
    <w:rsid w:val="56D46763"/>
    <w:rsid w:val="56D8101F"/>
    <w:rsid w:val="571C104F"/>
    <w:rsid w:val="5B644C44"/>
    <w:rsid w:val="5E2102D8"/>
    <w:rsid w:val="5E3B232C"/>
    <w:rsid w:val="60A32C30"/>
    <w:rsid w:val="6130539D"/>
    <w:rsid w:val="621C1BC7"/>
    <w:rsid w:val="65FB7AD3"/>
    <w:rsid w:val="67AF5488"/>
    <w:rsid w:val="69E1104D"/>
    <w:rsid w:val="6EAA4EF8"/>
    <w:rsid w:val="70A24BF8"/>
    <w:rsid w:val="71F52196"/>
    <w:rsid w:val="76E81AB7"/>
    <w:rsid w:val="77CC1D69"/>
    <w:rsid w:val="7BEA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qFormat/>
    <w:uiPriority w:val="9"/>
    <w:pPr>
      <w:keepLines/>
      <w:numPr>
        <w:ilvl w:val="3"/>
        <w:numId w:val="1"/>
      </w:numPr>
      <w:ind w:left="864"/>
      <w:outlineLvl w:val="3"/>
    </w:pPr>
    <w:rPr>
      <w:rFonts w:ascii="Arial" w:hAnsi="Arial"/>
      <w:b/>
      <w:bCs/>
      <w:sz w:val="24"/>
      <w:szCs w:val="28"/>
    </w:rPr>
  </w:style>
  <w:style w:type="paragraph" w:styleId="6">
    <w:name w:val="heading 5"/>
    <w:basedOn w:val="2"/>
    <w:next w:val="1"/>
    <w:qFormat/>
    <w:uiPriority w:val="0"/>
    <w:pPr>
      <w:keepLines/>
      <w:widowControl/>
      <w:numPr>
        <w:ilvl w:val="4"/>
      </w:numPr>
      <w:spacing w:line="240" w:lineRule="auto"/>
      <w:ind w:left="1008" w:hanging="1008"/>
      <w:outlineLvl w:val="4"/>
    </w:pPr>
    <w:rPr>
      <w:bCs/>
      <w:sz w:val="21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1"/>
    <w:next w:val="1"/>
    <w:uiPriority w:val="0"/>
  </w:style>
  <w:style w:type="paragraph" w:styleId="12">
    <w:name w:val="toc 2"/>
    <w:basedOn w:val="1"/>
    <w:next w:val="1"/>
    <w:uiPriority w:val="0"/>
    <w:pPr>
      <w:ind w:left="420" w:leftChars="200"/>
    </w:pPr>
  </w:style>
  <w:style w:type="table" w:styleId="14">
    <w:name w:val="Table Grid"/>
    <w:basedOn w:val="13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List Paragraph1"/>
    <w:basedOn w:val="1"/>
    <w:qFormat/>
    <w:uiPriority w:val="99"/>
    <w:pPr>
      <w:ind w:firstLine="420" w:firstLineChars="200"/>
    </w:pPr>
  </w:style>
  <w:style w:type="paragraph" w:customStyle="1" w:styleId="17">
    <w:name w:val="标准文本"/>
    <w:basedOn w:val="1"/>
    <w:qFormat/>
    <w:uiPriority w:val="0"/>
    <w:pPr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customStyle="1" w:styleId="18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9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qinge</dc:creator>
  <cp:lastModifiedBy>ZJ</cp:lastModifiedBy>
  <dcterms:modified xsi:type="dcterms:W3CDTF">2021-10-11T07:50:56Z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10C57122CF884490A6B01E3CCAFFB950</vt:lpwstr>
  </property>
</Properties>
</file>